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5B" w:rsidRDefault="00AA48D4">
      <w:pPr>
        <w:jc w:val="center"/>
      </w:pPr>
      <w:r>
        <w:rPr>
          <w:noProof/>
        </w:rPr>
        <w:drawing>
          <wp:inline distT="0" distB="0" distL="0" distR="0">
            <wp:extent cx="790575" cy="1000125"/>
            <wp:effectExtent l="0" t="0" r="0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95B" w:rsidRDefault="0021295B"/>
    <w:p w:rsidR="0021295B" w:rsidRDefault="00AA48D4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21295B" w:rsidRDefault="00AA48D4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21295B" w:rsidRDefault="0021295B">
      <w:pPr>
        <w:pBdr>
          <w:bottom w:val="single" w:sz="18" w:space="1" w:color="000000"/>
        </w:pBdr>
      </w:pPr>
    </w:p>
    <w:p w:rsidR="0021295B" w:rsidRDefault="0021295B">
      <w:pPr>
        <w:ind w:firstLine="709"/>
      </w:pPr>
    </w:p>
    <w:p w:rsidR="0021295B" w:rsidRDefault="00AA48D4">
      <w:pPr>
        <w:pStyle w:val="1"/>
      </w:pPr>
      <w:r>
        <w:t>РЕШЕНИЕ</w:t>
      </w:r>
    </w:p>
    <w:p w:rsidR="0021295B" w:rsidRDefault="0021295B"/>
    <w:tbl>
      <w:tblPr>
        <w:tblW w:w="5070" w:type="dxa"/>
        <w:tblLook w:val="04A0" w:firstRow="1" w:lastRow="0" w:firstColumn="1" w:lastColumn="0" w:noHBand="0" w:noVBand="1"/>
      </w:tblPr>
      <w:tblGrid>
        <w:gridCol w:w="5070"/>
      </w:tblGrid>
      <w:tr w:rsidR="0021295B">
        <w:trPr>
          <w:trHeight w:val="215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</w:tcPr>
          <w:p w:rsidR="0021295B" w:rsidRDefault="00AA48D4" w:rsidP="00B25A7C">
            <w:pPr>
              <w:spacing w:before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B25A7C">
              <w:rPr>
                <w:sz w:val="28"/>
                <w:szCs w:val="28"/>
                <w:lang w:eastAsia="en-US"/>
              </w:rPr>
              <w:t>388/40</w:t>
            </w:r>
            <w:r>
              <w:rPr>
                <w:sz w:val="28"/>
                <w:szCs w:val="28"/>
                <w:lang w:eastAsia="en-US"/>
              </w:rPr>
              <w:t xml:space="preserve"> от</w:t>
            </w:r>
            <w:r w:rsidR="00B25A7C">
              <w:rPr>
                <w:sz w:val="28"/>
                <w:szCs w:val="28"/>
                <w:lang w:eastAsia="en-US"/>
              </w:rPr>
              <w:t xml:space="preserve"> 14.12.2021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1295B">
        <w:trPr>
          <w:trHeight w:val="3039"/>
        </w:trPr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</w:tcPr>
          <w:p w:rsidR="0021295B" w:rsidRDefault="0021295B">
            <w:pPr>
              <w:spacing w:before="48"/>
              <w:jc w:val="both"/>
              <w:rPr>
                <w:sz w:val="28"/>
                <w:szCs w:val="28"/>
              </w:rPr>
            </w:pPr>
          </w:p>
          <w:p w:rsidR="0021295B" w:rsidRDefault="00AA48D4">
            <w:pPr>
              <w:spacing w:before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индикаторов риска нарушения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</w:t>
            </w:r>
            <w:proofErr w:type="gramStart"/>
            <w:r>
              <w:rPr>
                <w:sz w:val="28"/>
                <w:szCs w:val="28"/>
              </w:rPr>
              <w:t>территории  городского</w:t>
            </w:r>
            <w:proofErr w:type="gramEnd"/>
            <w:r>
              <w:rPr>
                <w:sz w:val="28"/>
                <w:szCs w:val="28"/>
              </w:rPr>
              <w:t xml:space="preserve"> округа Серпухов Московской области</w:t>
            </w:r>
          </w:p>
        </w:tc>
      </w:tr>
    </w:tbl>
    <w:p w:rsidR="0021295B" w:rsidRDefault="0021295B">
      <w:pPr>
        <w:rPr>
          <w:sz w:val="28"/>
          <w:szCs w:val="28"/>
        </w:rPr>
      </w:pPr>
    </w:p>
    <w:p w:rsidR="0021295B" w:rsidRDefault="0021295B">
      <w:pPr>
        <w:rPr>
          <w:sz w:val="28"/>
          <w:szCs w:val="28"/>
        </w:rPr>
      </w:pPr>
    </w:p>
    <w:p w:rsidR="0021295B" w:rsidRDefault="00AA48D4">
      <w:pPr>
        <w:shd w:val="clear" w:color="auto" w:fill="FFFFFF"/>
        <w:ind w:left="57" w:firstLine="652"/>
        <w:jc w:val="both"/>
        <w:textAlignment w:val="baseline"/>
      </w:pPr>
      <w:r>
        <w:rPr>
          <w:spacing w:val="2"/>
          <w:sz w:val="28"/>
          <w:szCs w:val="28"/>
        </w:rPr>
        <w:t>В соответствии со статьей 23.14 Федерального закона от 27.07.2010</w:t>
      </w:r>
      <w:r>
        <w:rPr>
          <w:spacing w:val="2"/>
          <w:sz w:val="28"/>
          <w:szCs w:val="28"/>
        </w:rPr>
        <w:br/>
        <w:t xml:space="preserve">№ 190-ФЗ «О теплоснабжении», </w:t>
      </w:r>
      <w:hyperlink r:id="rId8">
        <w:r>
          <w:rPr>
            <w:spacing w:val="2"/>
            <w:sz w:val="28"/>
            <w:szCs w:val="28"/>
          </w:rPr>
          <w:t xml:space="preserve">Федеральным законом от 06.10.2003 </w:t>
        </w:r>
        <w:r>
          <w:rPr>
            <w:spacing w:val="2"/>
            <w:sz w:val="28"/>
            <w:szCs w:val="28"/>
          </w:rPr>
          <w:br/>
          <w:t xml:space="preserve">№ 131-ФЗ «Об общих принципах организации местного самоуправления </w:t>
        </w:r>
        <w:r>
          <w:rPr>
            <w:spacing w:val="2"/>
            <w:sz w:val="28"/>
            <w:szCs w:val="28"/>
          </w:rPr>
          <w:br/>
          <w:t xml:space="preserve">в Российской Федерации», Федеральным законом от 31.07.2020 № 248-ФЗ                  «О государственном контроле (надзоре) и муниципальном контроле                             в Российской Федерации», </w:t>
        </w:r>
      </w:hyperlink>
      <w:r>
        <w:rPr>
          <w:spacing w:val="2"/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Устава муниципального образования «Городской округ Серпухов Московской области», Совет депутатов городского округа Серпухов </w:t>
      </w:r>
    </w:p>
    <w:p w:rsidR="0021295B" w:rsidRDefault="0021295B">
      <w:pPr>
        <w:ind w:firstLine="652"/>
        <w:jc w:val="both"/>
        <w:rPr>
          <w:sz w:val="28"/>
          <w:szCs w:val="28"/>
        </w:rPr>
      </w:pPr>
    </w:p>
    <w:p w:rsidR="0021295B" w:rsidRDefault="00AA48D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21295B" w:rsidRDefault="0021295B">
      <w:pPr>
        <w:ind w:firstLine="851"/>
        <w:jc w:val="both"/>
        <w:rPr>
          <w:sz w:val="28"/>
          <w:szCs w:val="28"/>
        </w:rPr>
      </w:pPr>
    </w:p>
    <w:p w:rsidR="0021295B" w:rsidRDefault="00AA48D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индикаторов риска нарушения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Серпухов Московской области (прилагается).</w:t>
      </w:r>
    </w:p>
    <w:p w:rsidR="0021295B" w:rsidRDefault="00AA48D4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21295B" w:rsidRDefault="00AA48D4">
      <w:pPr>
        <w:numPr>
          <w:ilvl w:val="0"/>
          <w:numId w:val="2"/>
        </w:numPr>
        <w:spacing w:before="4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городского округа Серпухов Ю.О. Купецкой для подписания и официального опубликования (обнародования).</w:t>
      </w:r>
    </w:p>
    <w:p w:rsidR="0021295B" w:rsidRDefault="00AA48D4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настоящего решения возложить </w:t>
      </w:r>
      <w:r>
        <w:rPr>
          <w:sz w:val="28"/>
          <w:szCs w:val="28"/>
        </w:rPr>
        <w:br/>
        <w:t>на комиссию по жилищно-коммунальному хозяйству, благоустройству, транспорту и связи (И.Э. Жарова).</w:t>
      </w:r>
    </w:p>
    <w:p w:rsidR="0021295B" w:rsidRDefault="0021295B">
      <w:pPr>
        <w:jc w:val="both"/>
        <w:rPr>
          <w:sz w:val="28"/>
          <w:szCs w:val="28"/>
        </w:rPr>
      </w:pPr>
    </w:p>
    <w:p w:rsidR="0021295B" w:rsidRDefault="0021295B">
      <w:pPr>
        <w:jc w:val="both"/>
        <w:rPr>
          <w:sz w:val="28"/>
          <w:szCs w:val="28"/>
        </w:rPr>
      </w:pPr>
    </w:p>
    <w:p w:rsidR="0021295B" w:rsidRDefault="0021295B">
      <w:pPr>
        <w:jc w:val="both"/>
        <w:rPr>
          <w:sz w:val="28"/>
          <w:szCs w:val="28"/>
        </w:rPr>
      </w:pPr>
    </w:p>
    <w:p w:rsidR="0021295B" w:rsidRDefault="00AA48D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         И.Н. Ермаков  </w:t>
      </w:r>
    </w:p>
    <w:p w:rsidR="0021295B" w:rsidRDefault="0021295B">
      <w:pPr>
        <w:rPr>
          <w:sz w:val="28"/>
          <w:szCs w:val="28"/>
        </w:rPr>
      </w:pPr>
    </w:p>
    <w:p w:rsidR="0021295B" w:rsidRDefault="00AA48D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     Ю.О. Купецкая</w:t>
      </w:r>
    </w:p>
    <w:p w:rsidR="0021295B" w:rsidRDefault="0021295B">
      <w:pPr>
        <w:rPr>
          <w:sz w:val="28"/>
          <w:szCs w:val="28"/>
        </w:rPr>
      </w:pPr>
    </w:p>
    <w:p w:rsidR="0021295B" w:rsidRDefault="00AA48D4">
      <w:pPr>
        <w:spacing w:before="48"/>
        <w:rPr>
          <w:sz w:val="28"/>
          <w:szCs w:val="28"/>
        </w:rPr>
      </w:pPr>
      <w:r>
        <w:rPr>
          <w:sz w:val="28"/>
          <w:szCs w:val="28"/>
        </w:rPr>
        <w:t xml:space="preserve">Подписано Главой городского округа </w:t>
      </w:r>
    </w:p>
    <w:p w:rsidR="0021295B" w:rsidRDefault="00B25A7C">
      <w:pPr>
        <w:spacing w:after="160"/>
        <w:rPr>
          <w:b/>
          <w:sz w:val="28"/>
          <w:szCs w:val="28"/>
        </w:rPr>
      </w:pPr>
      <w:r>
        <w:t>14.12.2021</w:t>
      </w:r>
      <w:r w:rsidR="00AA48D4">
        <w:br w:type="page"/>
      </w:r>
    </w:p>
    <w:p w:rsidR="0021295B" w:rsidRDefault="00AA48D4">
      <w:pPr>
        <w:ind w:left="6371" w:firstLine="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1295B" w:rsidRDefault="00AA48D4">
      <w:pPr>
        <w:ind w:left="6371" w:firstLine="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решению Совета депутатов</w:t>
      </w:r>
    </w:p>
    <w:p w:rsidR="0021295B" w:rsidRDefault="00AA48D4">
      <w:pPr>
        <w:ind w:left="6371" w:firstLine="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округа Серпухов</w:t>
      </w:r>
    </w:p>
    <w:p w:rsidR="0021295B" w:rsidRDefault="00AA48D4">
      <w:pPr>
        <w:ind w:left="6371" w:firstLine="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Московской области </w:t>
      </w:r>
    </w:p>
    <w:p w:rsidR="0021295B" w:rsidRDefault="00AA48D4">
      <w:pPr>
        <w:rPr>
          <w:b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от </w:t>
      </w:r>
      <w:r w:rsidR="00B25A7C">
        <w:rPr>
          <w:kern w:val="2"/>
          <w:sz w:val="28"/>
          <w:szCs w:val="28"/>
        </w:rPr>
        <w:t>14.12.2021</w:t>
      </w:r>
      <w:r>
        <w:rPr>
          <w:kern w:val="2"/>
          <w:sz w:val="28"/>
          <w:szCs w:val="28"/>
        </w:rPr>
        <w:t xml:space="preserve"> №</w:t>
      </w:r>
      <w:r w:rsidR="00B25A7C">
        <w:rPr>
          <w:kern w:val="2"/>
          <w:sz w:val="28"/>
          <w:szCs w:val="28"/>
        </w:rPr>
        <w:t>388/40</w:t>
      </w:r>
    </w:p>
    <w:p w:rsidR="0021295B" w:rsidRDefault="0021295B">
      <w:pPr>
        <w:ind w:firstLine="709"/>
        <w:jc w:val="center"/>
        <w:rPr>
          <w:b/>
          <w:sz w:val="28"/>
          <w:szCs w:val="28"/>
        </w:rPr>
      </w:pPr>
    </w:p>
    <w:p w:rsidR="0021295B" w:rsidRDefault="0021295B">
      <w:pPr>
        <w:ind w:firstLine="709"/>
        <w:jc w:val="center"/>
        <w:rPr>
          <w:b/>
          <w:sz w:val="28"/>
          <w:szCs w:val="28"/>
        </w:rPr>
      </w:pPr>
    </w:p>
    <w:p w:rsidR="0021295B" w:rsidRDefault="00AA48D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1295B" w:rsidRDefault="00AA48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индикаторов риска нарушения обязательных требований при </w:t>
      </w:r>
      <w:bookmarkStart w:id="0" w:name="_GoBack"/>
      <w:bookmarkEnd w:id="0"/>
      <w:r>
        <w:rPr>
          <w:sz w:val="28"/>
          <w:szCs w:val="28"/>
        </w:rPr>
        <w:t>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sz w:val="28"/>
          <w:szCs w:val="28"/>
        </w:rPr>
        <w:br/>
        <w:t>на территории городского округа Серпухов</w:t>
      </w:r>
      <w:r>
        <w:rPr>
          <w:sz w:val="28"/>
          <w:szCs w:val="28"/>
        </w:rPr>
        <w:br/>
        <w:t>Московской области</w:t>
      </w:r>
    </w:p>
    <w:p w:rsidR="0021295B" w:rsidRDefault="0021295B" w:rsidP="00AA48D4">
      <w:pPr>
        <w:jc w:val="center"/>
        <w:rPr>
          <w:sz w:val="28"/>
          <w:szCs w:val="28"/>
        </w:rPr>
      </w:pPr>
    </w:p>
    <w:p w:rsidR="0021295B" w:rsidRDefault="00AA48D4" w:rsidP="00AA4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невыполнение единой теплоснабжающей организацией 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него в схеме теплоснабжения городского округа Серпухов Московской области, утвержденной в порядке, установленном законодательством Российской Федерации;</w:t>
      </w:r>
    </w:p>
    <w:p w:rsidR="0021295B" w:rsidRDefault="00AA48D4" w:rsidP="00AA4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мероприятий, реализуемых единой теплоснабжающей организацией, утвержденной в установленном порядке схеме теплоснабжения;</w:t>
      </w:r>
    </w:p>
    <w:p w:rsidR="0021295B" w:rsidRDefault="00AA48D4" w:rsidP="00AA4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невыполнение единой теплоснабжающей организацией обязательств по поддержанию в исправном состоянии тепловых сетей, источников тепловой энергии в системе теплоснабжения;</w:t>
      </w:r>
    </w:p>
    <w:p w:rsidR="0021295B" w:rsidRDefault="00AA48D4" w:rsidP="00AA4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неисполнение единой теплоснабжающей организацией предписаний уполномоченного органа Администрации городского округа Серпухов об устранении выявленных нарушений в сроки, указанные в предписании,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21295B" w:rsidRDefault="00AA48D4" w:rsidP="00AA4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невыполнение единой теплоснабжающей организацией обязательств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:rsidR="0021295B" w:rsidRDefault="00AA48D4" w:rsidP="00AA4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нераспределение</w:t>
      </w:r>
      <w:proofErr w:type="spellEnd"/>
      <w:r>
        <w:rPr>
          <w:sz w:val="28"/>
          <w:szCs w:val="28"/>
        </w:rPr>
        <w:t xml:space="preserve"> единой теплоснабжающей организацией имущественных прав на строящиеся, реконструируемые и (или) модернизируемые объекты системы теплоснабжения;</w:t>
      </w:r>
    </w:p>
    <w:p w:rsidR="0021295B" w:rsidRDefault="00AA48D4" w:rsidP="00AA48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отсутствие организации и проведения единой теплоснабжающей организацией мероприятий по профилактике нарушений установленных требований.</w:t>
      </w:r>
    </w:p>
    <w:sectPr w:rsidR="0021295B" w:rsidSect="00AA48D4">
      <w:pgSz w:w="11906" w:h="16838"/>
      <w:pgMar w:top="709" w:right="850" w:bottom="426" w:left="1134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C5E"/>
    <w:multiLevelType w:val="multilevel"/>
    <w:tmpl w:val="DCD806DA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B500C3"/>
    <w:multiLevelType w:val="multilevel"/>
    <w:tmpl w:val="A9EC5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5B"/>
    <w:rsid w:val="0021295B"/>
    <w:rsid w:val="00AA48D4"/>
    <w:rsid w:val="00B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1AD66-E3BA-4E20-8C16-288AF23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0B47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basedOn w:val="a2"/>
    <w:uiPriority w:val="99"/>
    <w:semiHidden/>
    <w:unhideWhenUsed/>
    <w:qFormat/>
    <w:rPr>
      <w:sz w:val="16"/>
      <w:szCs w:val="16"/>
    </w:rPr>
  </w:style>
  <w:style w:type="character" w:customStyle="1" w:styleId="-">
    <w:name w:val="Интернет-ссылка"/>
    <w:basedOn w:val="a2"/>
    <w:uiPriority w:val="99"/>
    <w:unhideWhenUsed/>
    <w:rPr>
      <w:color w:val="0563C1" w:themeColor="hyperlink"/>
      <w:u w:val="single"/>
    </w:rPr>
  </w:style>
  <w:style w:type="character" w:customStyle="1" w:styleId="a6">
    <w:name w:val="Текст выноски Знак"/>
    <w:basedOn w:val="a2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Верхний колонтитул Знак"/>
    <w:basedOn w:val="a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2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ма примечания Знак"/>
    <w:basedOn w:val="a9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qFormat/>
    <w:rsid w:val="007B0B47"/>
    <w:rPr>
      <w:rFonts w:ascii="Times New Roman" w:eastAsia="Times New Roman" w:hAnsi="Times New Roman" w:cs="Times New Roman"/>
      <w:b/>
      <w:bCs/>
      <w:spacing w:val="100"/>
      <w:sz w:val="40"/>
      <w:szCs w:val="44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b">
    <w:name w:val="List"/>
    <w:basedOn w:val="a1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f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unhideWhenUsed/>
    <w:qFormat/>
    <w:rPr>
      <w:b/>
      <w:bCs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unhideWhenUsed/>
    <w:qFormat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qFormat/>
    <w:pPr>
      <w:widowControl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F586D2-6B5B-4370-8D6D-D409E046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677</Words>
  <Characters>3860</Characters>
  <Application>Microsoft Office Word</Application>
  <DocSecurity>0</DocSecurity>
  <Lines>32</Lines>
  <Paragraphs>9</Paragraphs>
  <ScaleCrop>false</ScaleCrop>
  <Company>Администрация г. Серпухова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Александра Васильевна</dc:creator>
  <dc:description/>
  <cp:lastModifiedBy>Виктория В. Жарикова</cp:lastModifiedBy>
  <cp:revision>10</cp:revision>
  <cp:lastPrinted>2021-10-08T06:00:00Z</cp:lastPrinted>
  <dcterms:created xsi:type="dcterms:W3CDTF">2021-10-27T13:54:00Z</dcterms:created>
  <dcterms:modified xsi:type="dcterms:W3CDTF">2021-12-15T07:06:00Z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 Серпухова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1049-11.2.0.10223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