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CB783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CB783A">
              <w:rPr>
                <w:szCs w:val="28"/>
              </w:rPr>
              <w:t>154/20</w:t>
            </w:r>
            <w:r>
              <w:rPr>
                <w:szCs w:val="28"/>
              </w:rPr>
              <w:t xml:space="preserve">   от</w:t>
            </w:r>
            <w:r w:rsidR="00CB783A">
              <w:rPr>
                <w:szCs w:val="28"/>
              </w:rPr>
              <w:t xml:space="preserve">  18.06.2020</w:t>
            </w:r>
            <w:r>
              <w:rPr>
                <w:szCs w:val="28"/>
              </w:rPr>
              <w:t xml:space="preserve">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CC314F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20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программы Российской Федерации </w:t>
      </w:r>
      <w:r w:rsidR="00215C61">
        <w:rPr>
          <w:szCs w:val="28"/>
        </w:rPr>
        <w:lastRenderedPageBreak/>
        <w:t>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услугами граждан Российской Федерации», 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8E1398" w:rsidRPr="008E1398">
        <w:rPr>
          <w:szCs w:val="28"/>
        </w:rPr>
        <w:t>1</w:t>
      </w:r>
      <w:r w:rsidR="00CC314F" w:rsidRPr="00CC314F">
        <w:rPr>
          <w:szCs w:val="28"/>
        </w:rPr>
        <w:t>3</w:t>
      </w:r>
      <w:r w:rsidR="00553735">
        <w:rPr>
          <w:szCs w:val="28"/>
        </w:rPr>
        <w:t>.</w:t>
      </w:r>
      <w:r w:rsidR="00CC314F" w:rsidRPr="00CC314F">
        <w:rPr>
          <w:szCs w:val="28"/>
        </w:rPr>
        <w:t>03</w:t>
      </w:r>
      <w:r w:rsidR="00553735">
        <w:rPr>
          <w:szCs w:val="28"/>
        </w:rPr>
        <w:t>.20</w:t>
      </w:r>
      <w:r w:rsidR="00CC314F" w:rsidRPr="00CC314F">
        <w:rPr>
          <w:szCs w:val="28"/>
        </w:rPr>
        <w:t>20</w:t>
      </w:r>
      <w:r w:rsidR="00B909DF">
        <w:rPr>
          <w:szCs w:val="28"/>
        </w:rPr>
        <w:t xml:space="preserve"> № </w:t>
      </w:r>
      <w:r w:rsidR="00CC314F" w:rsidRPr="00CC314F">
        <w:rPr>
          <w:szCs w:val="28"/>
        </w:rPr>
        <w:t>1</w:t>
      </w:r>
      <w:r w:rsidR="009F2B00">
        <w:rPr>
          <w:szCs w:val="28"/>
        </w:rPr>
        <w:t>2</w:t>
      </w:r>
      <w:r w:rsidR="00CC314F" w:rsidRPr="00CC314F">
        <w:rPr>
          <w:szCs w:val="28"/>
        </w:rPr>
        <w:t>2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</w:t>
      </w:r>
      <w:r w:rsidR="009D5387">
        <w:rPr>
          <w:szCs w:val="28"/>
        </w:rPr>
        <w:t xml:space="preserve"> </w:t>
      </w:r>
      <w:r w:rsidR="00CC314F">
        <w:rPr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C314F">
        <w:rPr>
          <w:szCs w:val="28"/>
          <w:lang w:val="en-US"/>
        </w:rPr>
        <w:t>II</w:t>
      </w:r>
      <w:r w:rsidR="00CC314F" w:rsidRPr="00CC314F">
        <w:rPr>
          <w:szCs w:val="28"/>
        </w:rPr>
        <w:t xml:space="preserve"> </w:t>
      </w:r>
      <w:r w:rsidR="00CC314F">
        <w:rPr>
          <w:szCs w:val="28"/>
        </w:rPr>
        <w:t>квартал 2020 года»</w:t>
      </w:r>
      <w:r w:rsidR="00B909DF">
        <w:rPr>
          <w:szCs w:val="28"/>
        </w:rPr>
        <w:t xml:space="preserve">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CC314F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20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</w:t>
      </w:r>
      <w:r w:rsidR="00CC314F">
        <w:rPr>
          <w:szCs w:val="28"/>
        </w:rPr>
        <w:t>4</w:t>
      </w:r>
      <w:r w:rsidR="008918E8">
        <w:rPr>
          <w:szCs w:val="28"/>
        </w:rPr>
        <w:t> </w:t>
      </w:r>
      <w:r w:rsidR="00CC314F">
        <w:rPr>
          <w:szCs w:val="28"/>
        </w:rPr>
        <w:t>958</w:t>
      </w:r>
      <w:r w:rsidR="008918E8">
        <w:rPr>
          <w:szCs w:val="28"/>
        </w:rPr>
        <w:t xml:space="preserve"> (шестьдесят </w:t>
      </w:r>
      <w:r w:rsidR="00CC314F">
        <w:rPr>
          <w:szCs w:val="28"/>
        </w:rPr>
        <w:t>четыре</w:t>
      </w:r>
      <w:r w:rsidR="008918E8">
        <w:rPr>
          <w:szCs w:val="28"/>
        </w:rPr>
        <w:t xml:space="preserve"> тысяч</w:t>
      </w:r>
      <w:r w:rsidR="00063B94">
        <w:rPr>
          <w:szCs w:val="28"/>
        </w:rPr>
        <w:t>и</w:t>
      </w:r>
      <w:r w:rsidR="008918E8">
        <w:rPr>
          <w:szCs w:val="28"/>
        </w:rPr>
        <w:t xml:space="preserve">  </w:t>
      </w:r>
      <w:r w:rsidR="00CC314F">
        <w:rPr>
          <w:szCs w:val="28"/>
        </w:rPr>
        <w:t>девятьсот пятьдесят восемь</w:t>
      </w:r>
      <w:r w:rsidR="00B42D44">
        <w:rPr>
          <w:szCs w:val="28"/>
        </w:rPr>
        <w:t xml:space="preserve"> </w:t>
      </w:r>
      <w:r w:rsidR="008918E8">
        <w:rPr>
          <w:szCs w:val="28"/>
        </w:rPr>
        <w:t xml:space="preserve">рублей)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Контроль за выполнением настоящего </w:t>
      </w:r>
      <w:r w:rsidR="005C386D">
        <w:rPr>
          <w:szCs w:val="28"/>
        </w:rPr>
        <w:t xml:space="preserve">решения возложить </w:t>
      </w:r>
      <w:proofErr w:type="gramStart"/>
      <w:r w:rsidR="005C386D">
        <w:rPr>
          <w:szCs w:val="28"/>
        </w:rPr>
        <w:t>на</w:t>
      </w:r>
      <w:proofErr w:type="gramEnd"/>
      <w:r w:rsidR="005C386D">
        <w:rPr>
          <w:szCs w:val="28"/>
        </w:rPr>
        <w:t xml:space="preserve">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CB783A" w:rsidRPr="00E71764" w:rsidRDefault="00CB783A" w:rsidP="00764936">
      <w:pPr>
        <w:rPr>
          <w:szCs w:val="28"/>
        </w:rPr>
      </w:pPr>
      <w:r>
        <w:rPr>
          <w:szCs w:val="28"/>
        </w:rPr>
        <w:t>18.06.2020</w:t>
      </w:r>
      <w:bookmarkStart w:id="0" w:name="_GoBack"/>
      <w:bookmarkEnd w:id="0"/>
    </w:p>
    <w:sectPr w:rsidR="00CB783A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3A0"/>
    <w:rsid w:val="00922C8E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B783A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D28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3F6-891B-4FE7-902E-1E0BEBA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118</cp:revision>
  <cp:lastPrinted>2019-08-13T06:38:00Z</cp:lastPrinted>
  <dcterms:created xsi:type="dcterms:W3CDTF">2018-06-13T13:51:00Z</dcterms:created>
  <dcterms:modified xsi:type="dcterms:W3CDTF">2020-06-18T08:18:00Z</dcterms:modified>
</cp:coreProperties>
</file>